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AC72" w14:textId="7CCA57F7" w:rsidR="00496D90" w:rsidRPr="00762C3D" w:rsidRDefault="78057015" w:rsidP="6414D7D8">
      <w:pPr>
        <w:spacing w:line="257" w:lineRule="auto"/>
        <w:jc w:val="center"/>
      </w:pPr>
      <w:r w:rsidRPr="6414D7D8">
        <w:rPr>
          <w:rFonts w:eastAsia="Arial" w:cs="Arial"/>
          <w:b/>
          <w:bCs/>
          <w:color w:val="000000" w:themeColor="text1"/>
          <w:sz w:val="40"/>
          <w:szCs w:val="40"/>
        </w:rPr>
        <w:t xml:space="preserve">Klokkenluidersprotocol Samen Top </w:t>
      </w:r>
    </w:p>
    <w:p w14:paraId="31B3B206" w14:textId="713F42C1" w:rsidR="00496D90" w:rsidRPr="00762C3D" w:rsidRDefault="78057015" w:rsidP="6414D7D8">
      <w:pPr>
        <w:spacing w:line="257" w:lineRule="auto"/>
      </w:pPr>
      <w:r w:rsidRPr="6414D7D8">
        <w:rPr>
          <w:rFonts w:eastAsia="Arial" w:cs="Arial"/>
          <w:color w:val="000000" w:themeColor="text1"/>
          <w:sz w:val="22"/>
          <w:szCs w:val="22"/>
        </w:rPr>
        <w:t xml:space="preserve"> </w:t>
      </w:r>
    </w:p>
    <w:p w14:paraId="49CFE79A" w14:textId="33C9DA7F" w:rsidR="00496D90" w:rsidRPr="000F4027" w:rsidRDefault="78057015" w:rsidP="6414D7D8">
      <w:pPr>
        <w:spacing w:line="257" w:lineRule="auto"/>
        <w:ind w:left="10" w:hanging="10"/>
        <w:rPr>
          <w:rFonts w:cs="Arial"/>
          <w:szCs w:val="24"/>
        </w:rPr>
      </w:pPr>
      <w:r w:rsidRPr="000F4027">
        <w:rPr>
          <w:rFonts w:eastAsia="Arial" w:cs="Arial"/>
          <w:b/>
          <w:bCs/>
          <w:color w:val="000000" w:themeColor="text1"/>
          <w:szCs w:val="24"/>
        </w:rPr>
        <w:t xml:space="preserve">Het doel van het klokkenluidersprotocol is: </w:t>
      </w:r>
    </w:p>
    <w:p w14:paraId="430A4972" w14:textId="282958BF" w:rsidR="00496D90" w:rsidRPr="000F4027" w:rsidRDefault="78057015" w:rsidP="000F4027">
      <w:pPr>
        <w:pStyle w:val="Lijstalinea"/>
        <w:numPr>
          <w:ilvl w:val="0"/>
          <w:numId w:val="3"/>
        </w:numPr>
        <w:rPr>
          <w:rFonts w:eastAsiaTheme="minorEastAsia" w:cs="Arial"/>
          <w:szCs w:val="24"/>
        </w:rPr>
      </w:pPr>
      <w:r w:rsidRPr="000F4027">
        <w:rPr>
          <w:rFonts w:eastAsia="Arial" w:cs="Arial"/>
          <w:szCs w:val="24"/>
        </w:rPr>
        <w:t xml:space="preserve">Werknemers de mogelijkheid bieden om vermeende misstanden te melden en adequate opvolging te geven aan de gedane meldingen; </w:t>
      </w:r>
    </w:p>
    <w:p w14:paraId="325EC6D8" w14:textId="3398BB33" w:rsidR="00496D90" w:rsidRPr="000F4027" w:rsidRDefault="78057015" w:rsidP="000F4027">
      <w:pPr>
        <w:pStyle w:val="Lijstalinea"/>
        <w:numPr>
          <w:ilvl w:val="0"/>
          <w:numId w:val="3"/>
        </w:numPr>
        <w:rPr>
          <w:rFonts w:eastAsiaTheme="minorEastAsia" w:cs="Arial"/>
          <w:szCs w:val="24"/>
        </w:rPr>
      </w:pPr>
      <w:r w:rsidRPr="000F4027">
        <w:rPr>
          <w:rFonts w:eastAsia="Arial" w:cs="Arial"/>
          <w:szCs w:val="24"/>
        </w:rPr>
        <w:t xml:space="preserve">Leidinggevenden in staat stellen op een vroeg tijdstip geïnformeerd te worden over vermeende misstanden; </w:t>
      </w:r>
    </w:p>
    <w:p w14:paraId="2C5FB714" w14:textId="12F903DA" w:rsidR="00496D90" w:rsidRPr="000F4027" w:rsidRDefault="78057015" w:rsidP="000F4027">
      <w:pPr>
        <w:pStyle w:val="Lijstalinea"/>
        <w:numPr>
          <w:ilvl w:val="0"/>
          <w:numId w:val="3"/>
        </w:numPr>
        <w:rPr>
          <w:rFonts w:eastAsiaTheme="minorEastAsia" w:cs="Arial"/>
          <w:szCs w:val="24"/>
        </w:rPr>
      </w:pPr>
      <w:r w:rsidRPr="000F4027">
        <w:rPr>
          <w:rFonts w:eastAsia="Arial" w:cs="Arial"/>
          <w:szCs w:val="24"/>
        </w:rPr>
        <w:t xml:space="preserve">Werknemers duidelijk maken dat het melden van vermeende misstanden niet zal leiden tot strafmaatregelen of een oneerlijke behandeling als zij te goeder trouw in overeenstemming met deze regeling handelen; </w:t>
      </w:r>
    </w:p>
    <w:p w14:paraId="655F3EC7" w14:textId="77777777" w:rsidR="000F4027" w:rsidRPr="000F4027" w:rsidRDefault="78057015" w:rsidP="000F4027">
      <w:pPr>
        <w:pStyle w:val="Lijstalinea"/>
        <w:numPr>
          <w:ilvl w:val="0"/>
          <w:numId w:val="3"/>
        </w:numPr>
        <w:rPr>
          <w:rFonts w:cs="Arial"/>
          <w:szCs w:val="24"/>
        </w:rPr>
      </w:pPr>
      <w:r w:rsidRPr="000F4027">
        <w:rPr>
          <w:rFonts w:eastAsia="Arial" w:cs="Arial"/>
          <w:szCs w:val="24"/>
        </w:rPr>
        <w:t xml:space="preserve">Bijdragen aan de ontwikkeling van een cultuur die gekenmerkt wordt door openheid, aanspreekbaarheid en integriteit. </w:t>
      </w:r>
    </w:p>
    <w:p w14:paraId="329CFCCB" w14:textId="77777777" w:rsidR="000F4027" w:rsidRPr="000F4027" w:rsidRDefault="000F4027" w:rsidP="000F4027">
      <w:pPr>
        <w:rPr>
          <w:rFonts w:eastAsia="Arial" w:cs="Arial"/>
          <w:szCs w:val="24"/>
        </w:rPr>
      </w:pPr>
    </w:p>
    <w:p w14:paraId="466E270B" w14:textId="18F964CE" w:rsidR="000F4027" w:rsidRPr="000F4027" w:rsidRDefault="78057015" w:rsidP="000F4027">
      <w:pPr>
        <w:rPr>
          <w:rFonts w:cs="Arial"/>
          <w:b/>
          <w:bCs/>
          <w:szCs w:val="24"/>
        </w:rPr>
      </w:pPr>
      <w:r w:rsidRPr="000F4027">
        <w:rPr>
          <w:rFonts w:eastAsia="Arial" w:cs="Arial"/>
          <w:b/>
          <w:bCs/>
          <w:szCs w:val="24"/>
        </w:rPr>
        <w:t xml:space="preserve">Wat verstaat Samen Top onder vermeende misstanden? </w:t>
      </w:r>
    </w:p>
    <w:p w14:paraId="55A38436" w14:textId="412869C3" w:rsidR="00496D90" w:rsidRPr="000F4027" w:rsidRDefault="78057015" w:rsidP="000F4027">
      <w:pPr>
        <w:ind w:left="360"/>
        <w:rPr>
          <w:rFonts w:cs="Arial"/>
          <w:szCs w:val="24"/>
        </w:rPr>
      </w:pPr>
      <w:r w:rsidRPr="000F4027">
        <w:rPr>
          <w:rFonts w:eastAsia="Arial" w:cs="Arial"/>
          <w:szCs w:val="24"/>
        </w:rPr>
        <w:t xml:space="preserve">Samen Top onderscheidt de volgende vermeende misstanden: </w:t>
      </w:r>
    </w:p>
    <w:p w14:paraId="5667C3C7" w14:textId="138E4954" w:rsidR="00496D90" w:rsidRPr="000F4027" w:rsidRDefault="78057015" w:rsidP="000F4027">
      <w:pPr>
        <w:pStyle w:val="Lijstalinea"/>
        <w:numPr>
          <w:ilvl w:val="0"/>
          <w:numId w:val="4"/>
        </w:numPr>
        <w:rPr>
          <w:rFonts w:eastAsiaTheme="minorEastAsia" w:cs="Arial"/>
          <w:szCs w:val="24"/>
        </w:rPr>
      </w:pPr>
      <w:r w:rsidRPr="000F4027">
        <w:rPr>
          <w:rFonts w:eastAsia="Arial" w:cs="Arial"/>
          <w:szCs w:val="24"/>
        </w:rPr>
        <w:t xml:space="preserve">Een (dreigend) strafbaar feit; </w:t>
      </w:r>
    </w:p>
    <w:p w14:paraId="6766EFAC" w14:textId="4501399E" w:rsidR="00496D90" w:rsidRPr="000F4027" w:rsidRDefault="78057015" w:rsidP="000F4027">
      <w:pPr>
        <w:pStyle w:val="Lijstalinea"/>
        <w:numPr>
          <w:ilvl w:val="0"/>
          <w:numId w:val="4"/>
        </w:numPr>
        <w:rPr>
          <w:rFonts w:eastAsiaTheme="minorEastAsia" w:cs="Arial"/>
          <w:szCs w:val="24"/>
        </w:rPr>
      </w:pPr>
      <w:r w:rsidRPr="000F4027">
        <w:rPr>
          <w:rFonts w:eastAsia="Arial" w:cs="Arial"/>
          <w:szCs w:val="24"/>
        </w:rPr>
        <w:t xml:space="preserve">Een (dreigende) schending van wet- en regelgeving; </w:t>
      </w:r>
    </w:p>
    <w:p w14:paraId="146DEAEA" w14:textId="10F2955C" w:rsidR="00496D90" w:rsidRPr="000F4027" w:rsidRDefault="78057015" w:rsidP="000F4027">
      <w:pPr>
        <w:pStyle w:val="Lijstalinea"/>
        <w:numPr>
          <w:ilvl w:val="0"/>
          <w:numId w:val="4"/>
        </w:numPr>
        <w:rPr>
          <w:rFonts w:eastAsiaTheme="minorEastAsia" w:cs="Arial"/>
          <w:szCs w:val="24"/>
        </w:rPr>
      </w:pPr>
      <w:r w:rsidRPr="000F4027">
        <w:rPr>
          <w:rFonts w:eastAsia="Arial" w:cs="Arial"/>
          <w:szCs w:val="24"/>
        </w:rPr>
        <w:t xml:space="preserve">Een (dreiging van) bewust onjuist informeren van belanghebbenden; </w:t>
      </w:r>
    </w:p>
    <w:p w14:paraId="3ACE973E" w14:textId="4241D64C" w:rsidR="00496D90" w:rsidRPr="000F4027" w:rsidRDefault="78057015" w:rsidP="000F4027">
      <w:pPr>
        <w:pStyle w:val="Lijstalinea"/>
        <w:numPr>
          <w:ilvl w:val="0"/>
          <w:numId w:val="4"/>
        </w:numPr>
        <w:rPr>
          <w:rFonts w:eastAsiaTheme="minorEastAsia" w:cs="Arial"/>
          <w:szCs w:val="24"/>
        </w:rPr>
      </w:pPr>
      <w:r w:rsidRPr="000F4027">
        <w:rPr>
          <w:rFonts w:eastAsia="Arial" w:cs="Arial"/>
          <w:szCs w:val="24"/>
        </w:rPr>
        <w:t xml:space="preserve">Een (dreiging van) schending van binnen de stichting geldende gedragsregels; </w:t>
      </w:r>
    </w:p>
    <w:p w14:paraId="4B75E2AB" w14:textId="78998427" w:rsidR="00496D90" w:rsidRPr="000F4027" w:rsidRDefault="78057015" w:rsidP="000F4027">
      <w:pPr>
        <w:pStyle w:val="Lijstalinea"/>
        <w:numPr>
          <w:ilvl w:val="0"/>
          <w:numId w:val="4"/>
        </w:numPr>
        <w:rPr>
          <w:rFonts w:eastAsiaTheme="minorEastAsia" w:cs="Arial"/>
          <w:szCs w:val="24"/>
        </w:rPr>
      </w:pPr>
      <w:r w:rsidRPr="000F4027">
        <w:rPr>
          <w:rFonts w:eastAsia="Arial" w:cs="Arial"/>
          <w:szCs w:val="24"/>
        </w:rPr>
        <w:t xml:space="preserve">(Een dreiging van) het bewust achterhouden, vernietigen of manipuleren van informatie over deze feiten, of </w:t>
      </w:r>
    </w:p>
    <w:p w14:paraId="00CD2DBE" w14:textId="77777777" w:rsidR="000F4027" w:rsidRPr="000F4027" w:rsidRDefault="78057015" w:rsidP="6414D7D8">
      <w:pPr>
        <w:pStyle w:val="Lijstalinea"/>
        <w:numPr>
          <w:ilvl w:val="0"/>
          <w:numId w:val="4"/>
        </w:numPr>
        <w:rPr>
          <w:rFonts w:cs="Arial"/>
          <w:b/>
          <w:bCs/>
          <w:szCs w:val="24"/>
        </w:rPr>
      </w:pPr>
      <w:r w:rsidRPr="000F4027">
        <w:rPr>
          <w:rFonts w:eastAsia="Arial" w:cs="Arial"/>
          <w:szCs w:val="24"/>
        </w:rPr>
        <w:t xml:space="preserve">Een gevaar voor de volksgezondheid, veiligheid of het milieu. </w:t>
      </w:r>
    </w:p>
    <w:p w14:paraId="3071AB9B" w14:textId="77777777" w:rsidR="000F4027" w:rsidRDefault="000F4027" w:rsidP="000F4027">
      <w:pPr>
        <w:rPr>
          <w:rFonts w:eastAsia="Arial" w:cs="Arial"/>
          <w:b/>
          <w:bCs/>
          <w:color w:val="000000" w:themeColor="text1"/>
          <w:szCs w:val="24"/>
        </w:rPr>
      </w:pPr>
    </w:p>
    <w:p w14:paraId="2C348CB3" w14:textId="2821B6E1" w:rsidR="00496D90" w:rsidRPr="000F4027" w:rsidRDefault="78057015" w:rsidP="000F4027">
      <w:pPr>
        <w:rPr>
          <w:rFonts w:cs="Arial"/>
          <w:b/>
          <w:bCs/>
          <w:szCs w:val="24"/>
        </w:rPr>
      </w:pPr>
      <w:r w:rsidRPr="000F4027">
        <w:rPr>
          <w:rFonts w:eastAsia="Arial" w:cs="Arial"/>
          <w:b/>
          <w:bCs/>
          <w:color w:val="000000" w:themeColor="text1"/>
          <w:szCs w:val="24"/>
        </w:rPr>
        <w:t xml:space="preserve">Vermeende misstanden melden bij leidinggevende </w:t>
      </w:r>
    </w:p>
    <w:p w14:paraId="3623963C" w14:textId="08D24DDF"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Vermeende misstanden dienen gemeld te worden aan de direct leidinggevende, die de melding bekijkt en een oplossing zoekt. De leidinggevende legt binnen twee weken een oplossing voor aan de medewerker. </w:t>
      </w:r>
    </w:p>
    <w:p w14:paraId="2C23DB8C" w14:textId="6E47520B"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Indien de medewerker vindt dat zijn melding niet afdoende is afgehandeld, maken de medewerker en de leidinggevende afspraken over de te volgen vervolgstappen. Eén van de vervolgstappen zou kunnen zijn: het doorzenden van de melding door de klokkenluider aan de voorzitter van de Raad van Toezicht. </w:t>
      </w:r>
    </w:p>
    <w:p w14:paraId="64472719" w14:textId="77777777" w:rsidR="000F4027" w:rsidRDefault="78057015" w:rsidP="000F4027">
      <w:pPr>
        <w:spacing w:line="257" w:lineRule="auto"/>
        <w:rPr>
          <w:rFonts w:eastAsia="Arial" w:cs="Arial"/>
          <w:color w:val="000000" w:themeColor="text1"/>
          <w:szCs w:val="24"/>
        </w:rPr>
      </w:pPr>
      <w:r w:rsidRPr="000F4027">
        <w:rPr>
          <w:rFonts w:eastAsia="Arial" w:cs="Arial"/>
          <w:color w:val="000000" w:themeColor="text1"/>
          <w:szCs w:val="24"/>
        </w:rPr>
        <w:t xml:space="preserve"> </w:t>
      </w:r>
    </w:p>
    <w:p w14:paraId="65C019B5" w14:textId="55241504" w:rsidR="00496D90" w:rsidRPr="000F4027" w:rsidRDefault="78057015" w:rsidP="000F4027">
      <w:pPr>
        <w:spacing w:line="257" w:lineRule="auto"/>
        <w:rPr>
          <w:rFonts w:cs="Arial"/>
          <w:b/>
          <w:bCs/>
          <w:szCs w:val="24"/>
        </w:rPr>
      </w:pPr>
      <w:r w:rsidRPr="000F4027">
        <w:rPr>
          <w:rFonts w:eastAsia="Arial" w:cs="Arial"/>
          <w:b/>
          <w:bCs/>
          <w:color w:val="000000" w:themeColor="text1"/>
          <w:szCs w:val="24"/>
        </w:rPr>
        <w:t xml:space="preserve">Vermeende misstanden melden bij directie </w:t>
      </w:r>
    </w:p>
    <w:p w14:paraId="185A491A" w14:textId="3C405FC4"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Normaliter dienen vermeende misstanden gemeld te worden aan de direct leidinggevende, die de melding bekijkt en een oplossing zoekt. Als de werknemer om een bepaalde reden niet bij zijn leidinggevende terecht kan of de melding niet tot de gewenste opvolging leidt, kan hij zich rechtstreeks wenden tot de directeur van de stichting. </w:t>
      </w:r>
    </w:p>
    <w:p w14:paraId="4C7E715F" w14:textId="064FA279"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Meldingen die vallen onder de definitie van vermeende misstanden en gemeld worden bij de directeur van de stichting, worden door de directeur met ontvangstdatum vastgelegd. Van elke melding wordt een ontvangstbevestiging verstuurd aan de werknemer die een vermeende misstand heeft gemeld. Meldingen die vallen onder de definitie van vermeende misstanden, worden door de directeur van de stichting in behandeling genomen. De directeur van de Hartstichting bepaalt de wijze waarop de melding wordt afgehandeld. Hij/zij kan besluiten om zelf een onderzoek te (laten) starten, de melding te bespreken in het managementteam of te </w:t>
      </w:r>
      <w:r w:rsidRPr="000F4027">
        <w:rPr>
          <w:rFonts w:eastAsia="Arial" w:cs="Arial"/>
          <w:color w:val="000000" w:themeColor="text1"/>
          <w:szCs w:val="24"/>
        </w:rPr>
        <w:lastRenderedPageBreak/>
        <w:t xml:space="preserve">bespreken met de voorzitter van de Raad van Toezicht met als doel om de melding adequaat af te handelen. Indien de werknemer dat wenst, kan de melding anoniem behandeld worden.  </w:t>
      </w:r>
    </w:p>
    <w:p w14:paraId="0EADBDD2" w14:textId="17E59991" w:rsidR="00496D90" w:rsidRPr="000F4027" w:rsidRDefault="78057015" w:rsidP="6414D7D8">
      <w:pPr>
        <w:spacing w:line="257" w:lineRule="auto"/>
        <w:rPr>
          <w:rFonts w:cs="Arial"/>
          <w:szCs w:val="24"/>
        </w:rPr>
      </w:pPr>
      <w:r w:rsidRPr="000F4027">
        <w:rPr>
          <w:rFonts w:eastAsia="Arial" w:cs="Arial"/>
          <w:color w:val="000000" w:themeColor="text1"/>
          <w:szCs w:val="24"/>
        </w:rPr>
        <w:t xml:space="preserve"> </w:t>
      </w:r>
    </w:p>
    <w:p w14:paraId="134F538D" w14:textId="6F7ABAA4"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Meldingen die geen betrekking hebben op vermeende misstanden, worden door de directeur van de stichting afgehandeld in overleg met de werknemer en eventueel een derde. Als de melding betrekking heeft op de directeur van de stichting, dient de betrokken medewerker zich rechtstreeks tot de voorzitter van de Raad van Toezicht te wenden. </w:t>
      </w:r>
    </w:p>
    <w:p w14:paraId="384E6BF5" w14:textId="77777777" w:rsidR="000F4027" w:rsidRDefault="78057015" w:rsidP="000F4027">
      <w:pPr>
        <w:spacing w:line="257" w:lineRule="auto"/>
        <w:rPr>
          <w:rFonts w:eastAsia="Arial" w:cs="Arial"/>
          <w:color w:val="000000" w:themeColor="text1"/>
          <w:szCs w:val="24"/>
        </w:rPr>
      </w:pPr>
      <w:r w:rsidRPr="000F4027">
        <w:rPr>
          <w:rFonts w:eastAsia="Arial" w:cs="Arial"/>
          <w:color w:val="000000" w:themeColor="text1"/>
          <w:szCs w:val="24"/>
        </w:rPr>
        <w:t xml:space="preserve"> </w:t>
      </w:r>
    </w:p>
    <w:p w14:paraId="2A8F6DE9" w14:textId="4E19368C" w:rsidR="00496D90" w:rsidRPr="000F4027" w:rsidRDefault="78057015" w:rsidP="000F4027">
      <w:pPr>
        <w:spacing w:line="257" w:lineRule="auto"/>
        <w:rPr>
          <w:rFonts w:cs="Arial"/>
          <w:b/>
          <w:bCs/>
          <w:szCs w:val="24"/>
        </w:rPr>
      </w:pPr>
      <w:r w:rsidRPr="000F4027">
        <w:rPr>
          <w:rFonts w:eastAsia="Arial" w:cs="Arial"/>
          <w:b/>
          <w:bCs/>
          <w:color w:val="000000" w:themeColor="text1"/>
          <w:szCs w:val="24"/>
        </w:rPr>
        <w:t xml:space="preserve">Uitzonderingsgrond </w:t>
      </w:r>
    </w:p>
    <w:p w14:paraId="48939256" w14:textId="28A03F16"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Het klokkenluidersprotocol geldt niet wanneer sprake is van één van de hieronder genoemde uitzonderingsgronden: </w:t>
      </w:r>
    </w:p>
    <w:p w14:paraId="5C641F7F" w14:textId="7C624806" w:rsidR="00496D90" w:rsidRPr="000F4027" w:rsidRDefault="78057015" w:rsidP="6414D7D8">
      <w:pPr>
        <w:pStyle w:val="Lijstalinea"/>
        <w:numPr>
          <w:ilvl w:val="0"/>
          <w:numId w:val="1"/>
        </w:numPr>
        <w:rPr>
          <w:rFonts w:eastAsiaTheme="minorEastAsia" w:cs="Arial"/>
          <w:szCs w:val="24"/>
        </w:rPr>
      </w:pPr>
      <w:r w:rsidRPr="000F4027">
        <w:rPr>
          <w:rFonts w:eastAsia="Arial" w:cs="Arial"/>
          <w:szCs w:val="24"/>
        </w:rPr>
        <w:t xml:space="preserve">Acuut gevaar, waarbij een zwaarwegend en spoedeisend maatschappelijk belang onmiddellijke externe melding noodzakelijk maakt; </w:t>
      </w:r>
    </w:p>
    <w:p w14:paraId="24F8BC69" w14:textId="77777777" w:rsidR="000F4027" w:rsidRPr="000F4027" w:rsidRDefault="78057015" w:rsidP="6414D7D8">
      <w:pPr>
        <w:pStyle w:val="Lijstalinea"/>
        <w:numPr>
          <w:ilvl w:val="0"/>
          <w:numId w:val="1"/>
        </w:numPr>
        <w:rPr>
          <w:rFonts w:cs="Arial"/>
          <w:b/>
          <w:bCs/>
          <w:szCs w:val="24"/>
        </w:rPr>
      </w:pPr>
      <w:r w:rsidRPr="000F4027">
        <w:rPr>
          <w:rFonts w:eastAsia="Arial" w:cs="Arial"/>
          <w:szCs w:val="24"/>
        </w:rPr>
        <w:t xml:space="preserve">Een duidelijke dreiging van verduistering of vernietiging van bewijsmateriaal; • Een wettelijke plicht of bevoegdheid tot direct extern melden. </w:t>
      </w:r>
    </w:p>
    <w:p w14:paraId="0FB6825D" w14:textId="77777777" w:rsidR="000F4027" w:rsidRDefault="000F4027" w:rsidP="000F4027">
      <w:pPr>
        <w:rPr>
          <w:rFonts w:eastAsia="Arial" w:cs="Arial"/>
          <w:b/>
          <w:bCs/>
          <w:color w:val="000000" w:themeColor="text1"/>
          <w:szCs w:val="24"/>
        </w:rPr>
      </w:pPr>
    </w:p>
    <w:p w14:paraId="36C72587" w14:textId="59BBABB1" w:rsidR="00496D90" w:rsidRPr="000F4027" w:rsidRDefault="78057015" w:rsidP="000F4027">
      <w:pPr>
        <w:rPr>
          <w:rFonts w:cs="Arial"/>
          <w:b/>
          <w:bCs/>
          <w:szCs w:val="24"/>
        </w:rPr>
      </w:pPr>
      <w:r w:rsidRPr="000F4027">
        <w:rPr>
          <w:rFonts w:eastAsia="Arial" w:cs="Arial"/>
          <w:b/>
          <w:bCs/>
          <w:color w:val="000000" w:themeColor="text1"/>
          <w:szCs w:val="24"/>
        </w:rPr>
        <w:t xml:space="preserve">Afhandeling door directie of Raad van Toezicht </w:t>
      </w:r>
    </w:p>
    <w:p w14:paraId="6C7F47D0" w14:textId="6E64B3C6"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Binnen een periode van vier weken vanaf het moment van de melding wordt de werknemer door de directeur van de stichting dan wel de voorzitter van de Raad van Toezicht op de hoogte gebracht omtrent de voortgang in de afhandeling van de melding. Daarbij wordt aangegeven tot welke stappen de melding heeft geleid. </w:t>
      </w:r>
    </w:p>
    <w:p w14:paraId="2656362F" w14:textId="77777777" w:rsidR="000F4027" w:rsidRDefault="78057015" w:rsidP="000F4027">
      <w:pPr>
        <w:spacing w:line="257" w:lineRule="auto"/>
        <w:rPr>
          <w:rFonts w:eastAsia="Arial" w:cs="Arial"/>
          <w:color w:val="000000" w:themeColor="text1"/>
          <w:szCs w:val="24"/>
        </w:rPr>
      </w:pPr>
      <w:r w:rsidRPr="000F4027">
        <w:rPr>
          <w:rFonts w:eastAsia="Arial" w:cs="Arial"/>
          <w:color w:val="000000" w:themeColor="text1"/>
          <w:szCs w:val="24"/>
        </w:rPr>
        <w:t xml:space="preserve"> </w:t>
      </w:r>
    </w:p>
    <w:p w14:paraId="15845E1A" w14:textId="54FDC407" w:rsidR="00496D90" w:rsidRPr="000F4027" w:rsidRDefault="78057015" w:rsidP="000F4027">
      <w:pPr>
        <w:spacing w:line="257" w:lineRule="auto"/>
        <w:rPr>
          <w:rFonts w:cs="Arial"/>
          <w:szCs w:val="24"/>
        </w:rPr>
      </w:pPr>
      <w:r w:rsidRPr="000F4027">
        <w:rPr>
          <w:rFonts w:eastAsia="Arial" w:cs="Arial"/>
          <w:b/>
          <w:bCs/>
          <w:color w:val="000000" w:themeColor="text1"/>
          <w:szCs w:val="24"/>
        </w:rPr>
        <w:t xml:space="preserve">Vertrouwelijkheid </w:t>
      </w:r>
    </w:p>
    <w:p w14:paraId="5794799A" w14:textId="665B25E5"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De werknemer die een vermeende misstand meldt en degene aan wie de vermeende misstand is gemeld, behandelen de melding vertrouwelijk. Er wordt geen informatie verschaft aan derden binnen of buiten de stichting, tenzij wettelijke regelingen of bevoegde autoriteiten daartoe verplichten. </w:t>
      </w:r>
    </w:p>
    <w:p w14:paraId="23EDCE66" w14:textId="0AFD322D" w:rsidR="00496D90" w:rsidRPr="000F4027" w:rsidRDefault="78057015" w:rsidP="6414D7D8">
      <w:pPr>
        <w:pStyle w:val="Kop1"/>
        <w:rPr>
          <w:rFonts w:cs="Arial"/>
          <w:b/>
          <w:bCs/>
          <w:sz w:val="24"/>
          <w:szCs w:val="24"/>
        </w:rPr>
      </w:pPr>
      <w:r w:rsidRPr="000F4027">
        <w:rPr>
          <w:rFonts w:eastAsia="Arial" w:cs="Arial"/>
          <w:b/>
          <w:bCs/>
          <w:color w:val="000000" w:themeColor="text1"/>
          <w:sz w:val="24"/>
          <w:szCs w:val="24"/>
        </w:rPr>
        <w:t xml:space="preserve">Rechtsbescherming </w:t>
      </w:r>
    </w:p>
    <w:p w14:paraId="1D45FD3D" w14:textId="2BA7CF30"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 xml:space="preserve">De werknemer die met in achtneming van bepalingen in deze regeling een vermeende misstand heeft gemeld, wordt op geen enkele wijze in zijn rechtspositie benadeeld als gevolg van de melding. </w:t>
      </w:r>
    </w:p>
    <w:p w14:paraId="3B84DA69" w14:textId="2A87D7B2" w:rsidR="00496D90" w:rsidRPr="000F4027" w:rsidRDefault="78057015" w:rsidP="6414D7D8">
      <w:pPr>
        <w:pStyle w:val="Kop1"/>
        <w:rPr>
          <w:rFonts w:cs="Arial"/>
          <w:b/>
          <w:bCs/>
          <w:sz w:val="24"/>
          <w:szCs w:val="24"/>
        </w:rPr>
      </w:pPr>
      <w:r w:rsidRPr="000F4027">
        <w:rPr>
          <w:rFonts w:eastAsia="Arial" w:cs="Arial"/>
          <w:b/>
          <w:bCs/>
          <w:color w:val="000000" w:themeColor="text1"/>
          <w:sz w:val="24"/>
          <w:szCs w:val="24"/>
        </w:rPr>
        <w:t xml:space="preserve">Rapportage </w:t>
      </w:r>
    </w:p>
    <w:p w14:paraId="3DB59D78" w14:textId="05FCF7FE"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Jaarlijks rapporteert de directeur van de stichting over het aantal meldingen, de aard en de afhandeling daarvan, aan de Raad van toezicht via de</w:t>
      </w:r>
      <w:r w:rsidR="000F4027">
        <w:rPr>
          <w:rFonts w:eastAsia="Arial" w:cs="Arial"/>
          <w:color w:val="000000" w:themeColor="text1"/>
          <w:szCs w:val="24"/>
        </w:rPr>
        <w:t>manegement view</w:t>
      </w:r>
      <w:r w:rsidRPr="000F4027">
        <w:rPr>
          <w:rFonts w:eastAsia="Arial" w:cs="Arial"/>
          <w:color w:val="000000" w:themeColor="text1"/>
          <w:szCs w:val="24"/>
        </w:rPr>
        <w:t xml:space="preserve"> rapportage. </w:t>
      </w:r>
    </w:p>
    <w:p w14:paraId="70A083BF" w14:textId="000E91A9" w:rsidR="00496D90" w:rsidRPr="000F4027" w:rsidRDefault="78057015" w:rsidP="6414D7D8">
      <w:pPr>
        <w:pStyle w:val="Kop1"/>
        <w:rPr>
          <w:rFonts w:cs="Arial"/>
          <w:b/>
          <w:bCs/>
          <w:sz w:val="24"/>
          <w:szCs w:val="24"/>
        </w:rPr>
      </w:pPr>
      <w:r w:rsidRPr="000F4027">
        <w:rPr>
          <w:rFonts w:eastAsia="Arial" w:cs="Arial"/>
          <w:b/>
          <w:bCs/>
          <w:color w:val="000000" w:themeColor="text1"/>
          <w:sz w:val="24"/>
          <w:szCs w:val="24"/>
        </w:rPr>
        <w:t xml:space="preserve">Bekendmaking klokkenluidersprotocol </w:t>
      </w:r>
    </w:p>
    <w:p w14:paraId="6A9A5498" w14:textId="47F699DE" w:rsidR="00496D90" w:rsidRPr="000F4027" w:rsidRDefault="78057015" w:rsidP="6414D7D8">
      <w:pPr>
        <w:spacing w:line="257" w:lineRule="auto"/>
        <w:ind w:left="10" w:hanging="10"/>
        <w:rPr>
          <w:rFonts w:cs="Arial"/>
          <w:szCs w:val="24"/>
        </w:rPr>
      </w:pPr>
      <w:r w:rsidRPr="000F4027">
        <w:rPr>
          <w:rFonts w:eastAsia="Arial" w:cs="Arial"/>
          <w:color w:val="000000" w:themeColor="text1"/>
          <w:szCs w:val="24"/>
        </w:rPr>
        <w:t>Het klokkenluidersprotocol wordt gepubliceerd op de internetsite van de stichting.</w:t>
      </w:r>
    </w:p>
    <w:p w14:paraId="7F3BEAC5" w14:textId="616F4E62" w:rsidR="00496D90" w:rsidRPr="000F4027" w:rsidRDefault="00496D90" w:rsidP="6414D7D8">
      <w:pPr>
        <w:pStyle w:val="Geenafstand"/>
        <w:rPr>
          <w:rFonts w:cs="Arial"/>
          <w:szCs w:val="24"/>
        </w:rPr>
      </w:pPr>
    </w:p>
    <w:p w14:paraId="38AA8EAA" w14:textId="77777777" w:rsidR="00496D90" w:rsidRPr="000F4027" w:rsidRDefault="00496D90" w:rsidP="00496D90">
      <w:pPr>
        <w:pStyle w:val="Geenafstand"/>
        <w:rPr>
          <w:rFonts w:cs="Arial"/>
          <w:szCs w:val="24"/>
        </w:rPr>
      </w:pPr>
    </w:p>
    <w:p w14:paraId="022FD66B" w14:textId="77777777" w:rsidR="00496D90" w:rsidRPr="000F4027" w:rsidRDefault="00496D90" w:rsidP="00496D90">
      <w:pPr>
        <w:pStyle w:val="Geenafstand"/>
        <w:rPr>
          <w:rFonts w:cs="Arial"/>
          <w:szCs w:val="24"/>
        </w:rPr>
      </w:pPr>
    </w:p>
    <w:p w14:paraId="6F470F35" w14:textId="77777777" w:rsidR="00496D90" w:rsidRPr="000F4027" w:rsidRDefault="00496D90" w:rsidP="00496D90">
      <w:pPr>
        <w:rPr>
          <w:rFonts w:cs="Arial"/>
          <w:szCs w:val="24"/>
        </w:rPr>
      </w:pPr>
    </w:p>
    <w:sectPr w:rsidR="00496D90" w:rsidRPr="000F402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9D2" w14:textId="77777777" w:rsidR="00ED5E63" w:rsidRDefault="00ED5E63" w:rsidP="002300C0">
      <w:r>
        <w:separator/>
      </w:r>
    </w:p>
  </w:endnote>
  <w:endnote w:type="continuationSeparator" w:id="0">
    <w:p w14:paraId="18DEA0BC" w14:textId="77777777" w:rsidR="00ED5E63" w:rsidRDefault="00ED5E63" w:rsidP="0023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8AB" w14:textId="1290D916" w:rsidR="00496D90" w:rsidRDefault="00496D90" w:rsidP="00C11B0A">
    <w:pPr>
      <w:pStyle w:val="Koptekst"/>
      <w:rPr>
        <w:lang w:val="en-US"/>
      </w:rPr>
    </w:pPr>
    <w:r>
      <w:rPr>
        <w:lang w:val="en-US"/>
      </w:rPr>
      <w:t xml:space="preserve">Titel : </w:t>
    </w:r>
    <w:sdt>
      <w:sdtPr>
        <w:rPr>
          <w:lang w:val="en-US"/>
        </w:rPr>
        <w:alias w:val="Title"/>
        <w:tag w:val=""/>
        <w:id w:val="1371568751"/>
        <w:showingPlcHdr/>
        <w:dataBinding w:prefixMappings="xmlns:ns0='http://purl.org/dc/elements/1.1/' xmlns:ns1='http://schemas.openxmlformats.org/package/2006/metadata/core-properties' " w:xpath="/ns1:coreProperties[1]/ns0:title[1]" w:storeItemID="{6C3C8BC8-F283-45AE-878A-BAB7291924A1}"/>
        <w:text/>
      </w:sdtPr>
      <w:sdtEndPr/>
      <w:sdtContent>
        <w:r w:rsidRPr="00B16226">
          <w:rPr>
            <w:rStyle w:val="Tekstvantijdelijkeaanduiding"/>
          </w:rPr>
          <w:t>[Title]</w:t>
        </w:r>
      </w:sdtContent>
    </w:sdt>
    <w:r>
      <w:ptab w:relativeTo="margin" w:alignment="right" w:leader="none"/>
    </w:r>
    <w:r>
      <w:rPr>
        <w:lang w:val="en-US"/>
      </w:rPr>
      <w:t>v:</w:t>
    </w:r>
    <w:sdt>
      <w:sdtPr>
        <w:rPr>
          <w:lang w:val="en-US"/>
        </w:rPr>
        <w:alias w:val="Label"/>
        <w:tag w:val="DLCPolicyLabelValue"/>
        <w:id w:val="-1684197143"/>
        <w:lock w:val="contentLocked"/>
        <w:dataBinding w:prefixMappings="xmlns:ns0='http://schemas.microsoft.com/office/2006/metadata/properties' xmlns:ns1='http://www.w3.org/2001/XMLSchema-instance' xmlns:ns2='http://schemas.microsoft.com/office/infopath/2007/PartnerControls' xmlns:ns3='5c6f454e-913a-4ee2-8041-0d42503f302d' xmlns:ns4='45f6fee5-056d-4b83-bc08-4f6019231a5f' " w:xpath="/ns0:properties[1]/documentManagement[1]/ns4:DLCPolicyLabelValue[1]" w:storeItemID="{D4DF415D-324E-485A-9545-1E345A03F18F}"/>
        <w:text w:multiLine="1"/>
      </w:sdtPr>
      <w:sdtEndPr/>
      <w:sdtContent>
        <w:r w:rsidR="000F4027">
          <w:rPr>
            <w:lang w:val="en-US"/>
          </w:rPr>
          <w:t>0.2</w:t>
        </w:r>
      </w:sdtContent>
    </w:sdt>
  </w:p>
  <w:p w14:paraId="7315E471" w14:textId="77777777" w:rsidR="00496D90" w:rsidRDefault="00496D90" w:rsidP="00C11B0A">
    <w:pPr>
      <w:pStyle w:val="Koptekst"/>
    </w:pPr>
    <w:r>
      <w:rPr>
        <w:lang w:val="en-US"/>
      </w:rPr>
      <w:t xml:space="preserve">Datum vaststelling : </w:t>
    </w:r>
    <w:sdt>
      <w:sdtPr>
        <w:alias w:val="Datumvaststelling"/>
        <w:tag w:val="Datumvaststelling"/>
        <w:id w:val="-1587212657"/>
        <w:showingPlcHdr/>
        <w:dataBinding w:prefixMappings="xmlns:ns0='http://schemas.microsoft.com/office/2006/metadata/properties' xmlns:ns1='http://www.w3.org/2001/XMLSchema-instance' xmlns:ns2='http://schemas.microsoft.com/office/infopath/2007/PartnerControls' xmlns:ns3='5c6f454e-913a-4ee2-8041-0d42503f302d' xmlns:ns4='45f6fee5-056d-4b83-bc08-4f6019231a5f' " w:xpath="/ns0:properties[1]/documentManagement[1]/ns3:Datumvaststelling[1]" w:storeItemID="{D4DF415D-324E-485A-9545-1E345A03F18F}"/>
        <w:date>
          <w:dateFormat w:val="dd/MM/yyyy"/>
          <w:lid w:val="nl-NL"/>
          <w:storeMappedDataAs w:val="dateTime"/>
          <w:calendar w:val="gregorian"/>
        </w:date>
      </w:sdtPr>
      <w:sdtEndPr/>
      <w:sdtContent>
        <w:r w:rsidRPr="00B16226">
          <w:rPr>
            <w:rStyle w:val="Tekstvantijdelijkeaanduiding"/>
          </w:rPr>
          <w:t>[Datumvaststelling]</w:t>
        </w:r>
      </w:sdtContent>
    </w:sdt>
  </w:p>
  <w:p w14:paraId="5A274CB4" w14:textId="77777777" w:rsidR="00496D90" w:rsidRDefault="00496D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71E7" w14:textId="77777777" w:rsidR="00ED5E63" w:rsidRDefault="00ED5E63" w:rsidP="002300C0">
      <w:r>
        <w:separator/>
      </w:r>
    </w:p>
  </w:footnote>
  <w:footnote w:type="continuationSeparator" w:id="0">
    <w:p w14:paraId="7AD292A8" w14:textId="77777777" w:rsidR="00ED5E63" w:rsidRDefault="00ED5E63" w:rsidP="0023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34043"/>
      <w:docPartObj>
        <w:docPartGallery w:val="Page Numbers (Top of Page)"/>
        <w:docPartUnique/>
      </w:docPartObj>
    </w:sdtPr>
    <w:sdtEndPr>
      <w:rPr>
        <w:color w:val="7F7F7F" w:themeColor="background1" w:themeShade="7F"/>
        <w:spacing w:val="60"/>
      </w:rPr>
    </w:sdtEndPr>
    <w:sdtContent>
      <w:p w14:paraId="090DC0D2" w14:textId="53BA6C1C" w:rsidR="00E501DF" w:rsidRDefault="006B7144">
        <w:pPr>
          <w:pStyle w:val="Koptekst"/>
          <w:pBdr>
            <w:bottom w:val="single" w:sz="4" w:space="1" w:color="D9D9D9" w:themeColor="background1" w:themeShade="D9"/>
          </w:pBdr>
          <w:rPr>
            <w:b/>
            <w:bCs/>
          </w:rPr>
        </w:pPr>
        <w:r>
          <w:rPr>
            <w:noProof/>
          </w:rPr>
          <w:drawing>
            <wp:anchor distT="0" distB="0" distL="114300" distR="114300" simplePos="0" relativeHeight="251659264" behindDoc="1" locked="0" layoutInCell="1" allowOverlap="1" wp14:anchorId="2308863D" wp14:editId="7B16A511">
              <wp:simplePos x="0" y="0"/>
              <wp:positionH relativeFrom="margin">
                <wp:posOffset>4391025</wp:posOffset>
              </wp:positionH>
              <wp:positionV relativeFrom="paragraph">
                <wp:posOffset>-349885</wp:posOffset>
              </wp:positionV>
              <wp:extent cx="1884680" cy="333375"/>
              <wp:effectExtent l="0" t="0" r="1270" b="9525"/>
              <wp:wrapTight wrapText="bothSides">
                <wp:wrapPolygon edited="0">
                  <wp:start x="0" y="0"/>
                  <wp:lineTo x="0" y="20983"/>
                  <wp:lineTo x="21396" y="20983"/>
                  <wp:lineTo x="21396" y="0"/>
                  <wp:lineTo x="0" y="0"/>
                </wp:wrapPolygon>
              </wp:wrapTight>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84680" cy="333375"/>
                      </a:xfrm>
                      <a:prstGeom prst="rect">
                        <a:avLst/>
                      </a:prstGeom>
                    </pic:spPr>
                  </pic:pic>
                </a:graphicData>
              </a:graphic>
              <wp14:sizeRelH relativeFrom="margin">
                <wp14:pctWidth>0</wp14:pctWidth>
              </wp14:sizeRelH>
              <wp14:sizeRelV relativeFrom="margin">
                <wp14:pctHeight>0</wp14:pctHeight>
              </wp14:sizeRelV>
            </wp:anchor>
          </w:drawing>
        </w:r>
        <w:r w:rsidR="00E501DF">
          <w:fldChar w:fldCharType="begin"/>
        </w:r>
        <w:r w:rsidR="00E501DF">
          <w:instrText>PAGE   \* MERGEFORMAT</w:instrText>
        </w:r>
        <w:r w:rsidR="00E501DF">
          <w:fldChar w:fldCharType="separate"/>
        </w:r>
        <w:r w:rsidR="6414D7D8">
          <w:rPr>
            <w:b/>
            <w:bCs/>
          </w:rPr>
          <w:t>2</w:t>
        </w:r>
        <w:r w:rsidR="00E501DF">
          <w:rPr>
            <w:b/>
            <w:bCs/>
          </w:rPr>
          <w:fldChar w:fldCharType="end"/>
        </w:r>
        <w:r w:rsidR="6414D7D8">
          <w:rPr>
            <w:b/>
            <w:bCs/>
          </w:rPr>
          <w:t xml:space="preserve"> | </w:t>
        </w:r>
        <w:r w:rsidR="6414D7D8">
          <w:rPr>
            <w:color w:val="7F7F7F" w:themeColor="background1" w:themeShade="7F"/>
            <w:spacing w:val="60"/>
          </w:rPr>
          <w:t>Pagina</w:t>
        </w:r>
      </w:p>
    </w:sdtContent>
  </w:sdt>
  <w:p w14:paraId="2CB76122" w14:textId="43634E2A" w:rsidR="00E425CA" w:rsidRDefault="00E425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737"/>
    <w:multiLevelType w:val="hybridMultilevel"/>
    <w:tmpl w:val="2D78BAD0"/>
    <w:lvl w:ilvl="0" w:tplc="69A682A4">
      <w:start w:val="1"/>
      <w:numFmt w:val="decimal"/>
      <w:lvlText w:val="%1."/>
      <w:lvlJc w:val="left"/>
      <w:pPr>
        <w:ind w:left="720" w:hanging="360"/>
      </w:pPr>
    </w:lvl>
    <w:lvl w:ilvl="1" w:tplc="2C46BED2">
      <w:start w:val="1"/>
      <w:numFmt w:val="lowerLetter"/>
      <w:lvlText w:val="%2."/>
      <w:lvlJc w:val="left"/>
      <w:pPr>
        <w:ind w:left="1440" w:hanging="360"/>
      </w:pPr>
    </w:lvl>
    <w:lvl w:ilvl="2" w:tplc="141257CE">
      <w:start w:val="1"/>
      <w:numFmt w:val="lowerRoman"/>
      <w:lvlText w:val="%3."/>
      <w:lvlJc w:val="right"/>
      <w:pPr>
        <w:ind w:left="2160" w:hanging="180"/>
      </w:pPr>
    </w:lvl>
    <w:lvl w:ilvl="3" w:tplc="CCDE06FA">
      <w:start w:val="1"/>
      <w:numFmt w:val="decimal"/>
      <w:lvlText w:val="%4."/>
      <w:lvlJc w:val="left"/>
      <w:pPr>
        <w:ind w:left="2880" w:hanging="360"/>
      </w:pPr>
    </w:lvl>
    <w:lvl w:ilvl="4" w:tplc="FF8E7FE4">
      <w:start w:val="1"/>
      <w:numFmt w:val="lowerLetter"/>
      <w:lvlText w:val="%5."/>
      <w:lvlJc w:val="left"/>
      <w:pPr>
        <w:ind w:left="3600" w:hanging="360"/>
      </w:pPr>
    </w:lvl>
    <w:lvl w:ilvl="5" w:tplc="BFB2B250">
      <w:start w:val="1"/>
      <w:numFmt w:val="lowerRoman"/>
      <w:lvlText w:val="%6."/>
      <w:lvlJc w:val="right"/>
      <w:pPr>
        <w:ind w:left="4320" w:hanging="180"/>
      </w:pPr>
    </w:lvl>
    <w:lvl w:ilvl="6" w:tplc="416A029C">
      <w:start w:val="1"/>
      <w:numFmt w:val="decimal"/>
      <w:lvlText w:val="%7."/>
      <w:lvlJc w:val="left"/>
      <w:pPr>
        <w:ind w:left="5040" w:hanging="360"/>
      </w:pPr>
    </w:lvl>
    <w:lvl w:ilvl="7" w:tplc="834EEBFE">
      <w:start w:val="1"/>
      <w:numFmt w:val="lowerLetter"/>
      <w:lvlText w:val="%8."/>
      <w:lvlJc w:val="left"/>
      <w:pPr>
        <w:ind w:left="5760" w:hanging="360"/>
      </w:pPr>
    </w:lvl>
    <w:lvl w:ilvl="8" w:tplc="36388270">
      <w:start w:val="1"/>
      <w:numFmt w:val="lowerRoman"/>
      <w:lvlText w:val="%9."/>
      <w:lvlJc w:val="right"/>
      <w:pPr>
        <w:ind w:left="6480" w:hanging="180"/>
      </w:pPr>
    </w:lvl>
  </w:abstractNum>
  <w:abstractNum w:abstractNumId="1" w15:restartNumberingAfterBreak="0">
    <w:nsid w:val="0ADC513B"/>
    <w:multiLevelType w:val="hybridMultilevel"/>
    <w:tmpl w:val="0420ABF6"/>
    <w:lvl w:ilvl="0" w:tplc="04130001">
      <w:start w:val="1"/>
      <w:numFmt w:val="bullet"/>
      <w:lvlText w:val=""/>
      <w:lvlJc w:val="left"/>
      <w:pPr>
        <w:ind w:left="720" w:hanging="360"/>
      </w:pPr>
      <w:rPr>
        <w:rFonts w:ascii="Symbol" w:hAnsi="Symbol" w:hint="default"/>
      </w:rPr>
    </w:lvl>
    <w:lvl w:ilvl="1" w:tplc="B8A62F84">
      <w:start w:val="1"/>
      <w:numFmt w:val="lowerLetter"/>
      <w:lvlText w:val="%2."/>
      <w:lvlJc w:val="left"/>
      <w:pPr>
        <w:ind w:left="1440" w:hanging="360"/>
      </w:pPr>
    </w:lvl>
    <w:lvl w:ilvl="2" w:tplc="5D36399A">
      <w:start w:val="1"/>
      <w:numFmt w:val="lowerRoman"/>
      <w:lvlText w:val="%3."/>
      <w:lvlJc w:val="right"/>
      <w:pPr>
        <w:ind w:left="2160" w:hanging="180"/>
      </w:pPr>
    </w:lvl>
    <w:lvl w:ilvl="3" w:tplc="21A07B28">
      <w:start w:val="1"/>
      <w:numFmt w:val="decimal"/>
      <w:lvlText w:val="%4."/>
      <w:lvlJc w:val="left"/>
      <w:pPr>
        <w:ind w:left="2880" w:hanging="360"/>
      </w:pPr>
    </w:lvl>
    <w:lvl w:ilvl="4" w:tplc="2EC6C788">
      <w:start w:val="1"/>
      <w:numFmt w:val="lowerLetter"/>
      <w:lvlText w:val="%5."/>
      <w:lvlJc w:val="left"/>
      <w:pPr>
        <w:ind w:left="3600" w:hanging="360"/>
      </w:pPr>
    </w:lvl>
    <w:lvl w:ilvl="5" w:tplc="32C6592E">
      <w:start w:val="1"/>
      <w:numFmt w:val="lowerRoman"/>
      <w:lvlText w:val="%6."/>
      <w:lvlJc w:val="right"/>
      <w:pPr>
        <w:ind w:left="4320" w:hanging="180"/>
      </w:pPr>
    </w:lvl>
    <w:lvl w:ilvl="6" w:tplc="B30C4E3E">
      <w:start w:val="1"/>
      <w:numFmt w:val="decimal"/>
      <w:lvlText w:val="%7."/>
      <w:lvlJc w:val="left"/>
      <w:pPr>
        <w:ind w:left="5040" w:hanging="360"/>
      </w:pPr>
    </w:lvl>
    <w:lvl w:ilvl="7" w:tplc="12128E78">
      <w:start w:val="1"/>
      <w:numFmt w:val="lowerLetter"/>
      <w:lvlText w:val="%8."/>
      <w:lvlJc w:val="left"/>
      <w:pPr>
        <w:ind w:left="5760" w:hanging="360"/>
      </w:pPr>
    </w:lvl>
    <w:lvl w:ilvl="8" w:tplc="289EB364">
      <w:start w:val="1"/>
      <w:numFmt w:val="lowerRoman"/>
      <w:lvlText w:val="%9."/>
      <w:lvlJc w:val="right"/>
      <w:pPr>
        <w:ind w:left="6480" w:hanging="180"/>
      </w:pPr>
    </w:lvl>
  </w:abstractNum>
  <w:abstractNum w:abstractNumId="2" w15:restartNumberingAfterBreak="0">
    <w:nsid w:val="46C4011A"/>
    <w:multiLevelType w:val="hybridMultilevel"/>
    <w:tmpl w:val="00E4A2D8"/>
    <w:lvl w:ilvl="0" w:tplc="04130001">
      <w:start w:val="1"/>
      <w:numFmt w:val="bullet"/>
      <w:lvlText w:val=""/>
      <w:lvlJc w:val="left"/>
      <w:pPr>
        <w:ind w:left="720" w:hanging="360"/>
      </w:pPr>
      <w:rPr>
        <w:rFonts w:ascii="Symbol" w:hAnsi="Symbol" w:hint="default"/>
      </w:rPr>
    </w:lvl>
    <w:lvl w:ilvl="1" w:tplc="B8A62F84">
      <w:start w:val="1"/>
      <w:numFmt w:val="lowerLetter"/>
      <w:lvlText w:val="%2."/>
      <w:lvlJc w:val="left"/>
      <w:pPr>
        <w:ind w:left="1440" w:hanging="360"/>
      </w:pPr>
    </w:lvl>
    <w:lvl w:ilvl="2" w:tplc="5D36399A">
      <w:start w:val="1"/>
      <w:numFmt w:val="lowerRoman"/>
      <w:lvlText w:val="%3."/>
      <w:lvlJc w:val="right"/>
      <w:pPr>
        <w:ind w:left="2160" w:hanging="180"/>
      </w:pPr>
    </w:lvl>
    <w:lvl w:ilvl="3" w:tplc="21A07B28">
      <w:start w:val="1"/>
      <w:numFmt w:val="decimal"/>
      <w:lvlText w:val="%4."/>
      <w:lvlJc w:val="left"/>
      <w:pPr>
        <w:ind w:left="2880" w:hanging="360"/>
      </w:pPr>
    </w:lvl>
    <w:lvl w:ilvl="4" w:tplc="2EC6C788">
      <w:start w:val="1"/>
      <w:numFmt w:val="lowerLetter"/>
      <w:lvlText w:val="%5."/>
      <w:lvlJc w:val="left"/>
      <w:pPr>
        <w:ind w:left="3600" w:hanging="360"/>
      </w:pPr>
    </w:lvl>
    <w:lvl w:ilvl="5" w:tplc="32C6592E">
      <w:start w:val="1"/>
      <w:numFmt w:val="lowerRoman"/>
      <w:lvlText w:val="%6."/>
      <w:lvlJc w:val="right"/>
      <w:pPr>
        <w:ind w:left="4320" w:hanging="180"/>
      </w:pPr>
    </w:lvl>
    <w:lvl w:ilvl="6" w:tplc="B30C4E3E">
      <w:start w:val="1"/>
      <w:numFmt w:val="decimal"/>
      <w:lvlText w:val="%7."/>
      <w:lvlJc w:val="left"/>
      <w:pPr>
        <w:ind w:left="5040" w:hanging="360"/>
      </w:pPr>
    </w:lvl>
    <w:lvl w:ilvl="7" w:tplc="12128E78">
      <w:start w:val="1"/>
      <w:numFmt w:val="lowerLetter"/>
      <w:lvlText w:val="%8."/>
      <w:lvlJc w:val="left"/>
      <w:pPr>
        <w:ind w:left="5760" w:hanging="360"/>
      </w:pPr>
    </w:lvl>
    <w:lvl w:ilvl="8" w:tplc="289EB364">
      <w:start w:val="1"/>
      <w:numFmt w:val="lowerRoman"/>
      <w:lvlText w:val="%9."/>
      <w:lvlJc w:val="right"/>
      <w:pPr>
        <w:ind w:left="6480" w:hanging="180"/>
      </w:pPr>
    </w:lvl>
  </w:abstractNum>
  <w:abstractNum w:abstractNumId="3" w15:restartNumberingAfterBreak="0">
    <w:nsid w:val="47623375"/>
    <w:multiLevelType w:val="hybridMultilevel"/>
    <w:tmpl w:val="BA409860"/>
    <w:lvl w:ilvl="0" w:tplc="1B5E39E6">
      <w:start w:val="1"/>
      <w:numFmt w:val="decimal"/>
      <w:lvlText w:val="%1."/>
      <w:lvlJc w:val="left"/>
      <w:pPr>
        <w:ind w:left="720" w:hanging="360"/>
      </w:pPr>
    </w:lvl>
    <w:lvl w:ilvl="1" w:tplc="B8A62F84">
      <w:start w:val="1"/>
      <w:numFmt w:val="lowerLetter"/>
      <w:lvlText w:val="%2."/>
      <w:lvlJc w:val="left"/>
      <w:pPr>
        <w:ind w:left="1440" w:hanging="360"/>
      </w:pPr>
    </w:lvl>
    <w:lvl w:ilvl="2" w:tplc="5D36399A">
      <w:start w:val="1"/>
      <w:numFmt w:val="lowerRoman"/>
      <w:lvlText w:val="%3."/>
      <w:lvlJc w:val="right"/>
      <w:pPr>
        <w:ind w:left="2160" w:hanging="180"/>
      </w:pPr>
    </w:lvl>
    <w:lvl w:ilvl="3" w:tplc="21A07B28">
      <w:start w:val="1"/>
      <w:numFmt w:val="decimal"/>
      <w:lvlText w:val="%4."/>
      <w:lvlJc w:val="left"/>
      <w:pPr>
        <w:ind w:left="2880" w:hanging="360"/>
      </w:pPr>
    </w:lvl>
    <w:lvl w:ilvl="4" w:tplc="2EC6C788">
      <w:start w:val="1"/>
      <w:numFmt w:val="lowerLetter"/>
      <w:lvlText w:val="%5."/>
      <w:lvlJc w:val="left"/>
      <w:pPr>
        <w:ind w:left="3600" w:hanging="360"/>
      </w:pPr>
    </w:lvl>
    <w:lvl w:ilvl="5" w:tplc="32C6592E">
      <w:start w:val="1"/>
      <w:numFmt w:val="lowerRoman"/>
      <w:lvlText w:val="%6."/>
      <w:lvlJc w:val="right"/>
      <w:pPr>
        <w:ind w:left="4320" w:hanging="180"/>
      </w:pPr>
    </w:lvl>
    <w:lvl w:ilvl="6" w:tplc="B30C4E3E">
      <w:start w:val="1"/>
      <w:numFmt w:val="decimal"/>
      <w:lvlText w:val="%7."/>
      <w:lvlJc w:val="left"/>
      <w:pPr>
        <w:ind w:left="5040" w:hanging="360"/>
      </w:pPr>
    </w:lvl>
    <w:lvl w:ilvl="7" w:tplc="12128E78">
      <w:start w:val="1"/>
      <w:numFmt w:val="lowerLetter"/>
      <w:lvlText w:val="%8."/>
      <w:lvlJc w:val="left"/>
      <w:pPr>
        <w:ind w:left="5760" w:hanging="360"/>
      </w:pPr>
    </w:lvl>
    <w:lvl w:ilvl="8" w:tplc="289EB364">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90"/>
    <w:rsid w:val="000F4027"/>
    <w:rsid w:val="00185B03"/>
    <w:rsid w:val="002300C0"/>
    <w:rsid w:val="002A6E4A"/>
    <w:rsid w:val="0032795B"/>
    <w:rsid w:val="00496D90"/>
    <w:rsid w:val="006B7144"/>
    <w:rsid w:val="007C2FAE"/>
    <w:rsid w:val="00835DA7"/>
    <w:rsid w:val="00D23516"/>
    <w:rsid w:val="00E425CA"/>
    <w:rsid w:val="00E501DF"/>
    <w:rsid w:val="00E64487"/>
    <w:rsid w:val="00ED5E63"/>
    <w:rsid w:val="23A32E7E"/>
    <w:rsid w:val="6414D7D8"/>
    <w:rsid w:val="78057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3363"/>
  <w15:chartTrackingRefBased/>
  <w15:docId w15:val="{205C36B3-7C8D-4986-9CC0-61F198E3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795B"/>
    <w:pPr>
      <w:spacing w:after="0" w:line="240" w:lineRule="auto"/>
    </w:pPr>
    <w:rPr>
      <w:rFonts w:ascii="Arial" w:eastAsia="Times New Roman" w:hAnsi="Arial" w:cs="Times New Roman"/>
      <w:sz w:val="24"/>
      <w:szCs w:val="20"/>
      <w:lang w:eastAsia="nl-NL"/>
    </w:rPr>
  </w:style>
  <w:style w:type="paragraph" w:styleId="Kop1">
    <w:name w:val="heading 1"/>
    <w:basedOn w:val="Standaard"/>
    <w:next w:val="Standaard"/>
    <w:link w:val="Kop1Char"/>
    <w:uiPriority w:val="9"/>
    <w:qFormat/>
    <w:rsid w:val="00185B03"/>
    <w:pPr>
      <w:keepNext/>
      <w:keepLines/>
      <w:spacing w:before="240"/>
      <w:outlineLvl w:val="0"/>
    </w:pPr>
    <w:rPr>
      <w:rFonts w:eastAsiaTheme="majorEastAsia" w:cstheme="majorBidi"/>
      <w:color w:val="70AD47" w:themeColor="accent6"/>
      <w:sz w:val="28"/>
      <w:szCs w:val="32"/>
    </w:rPr>
  </w:style>
  <w:style w:type="paragraph" w:styleId="Kop2">
    <w:name w:val="heading 2"/>
    <w:basedOn w:val="Standaard"/>
    <w:next w:val="Standaard"/>
    <w:link w:val="Kop2Char"/>
    <w:uiPriority w:val="9"/>
    <w:semiHidden/>
    <w:unhideWhenUsed/>
    <w:qFormat/>
    <w:rsid w:val="00185B03"/>
    <w:pPr>
      <w:keepNext/>
      <w:keepLines/>
      <w:spacing w:before="40"/>
      <w:outlineLvl w:val="1"/>
    </w:pPr>
    <w:rPr>
      <w:rFonts w:eastAsiaTheme="majorEastAsia" w:cstheme="majorBidi"/>
      <w:color w:val="70AD47" w:themeColor="accent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2FAE"/>
    <w:pPr>
      <w:tabs>
        <w:tab w:val="center" w:pos="4513"/>
        <w:tab w:val="right" w:pos="9026"/>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uiPriority w:val="99"/>
    <w:rsid w:val="007C2FAE"/>
  </w:style>
  <w:style w:type="paragraph" w:styleId="Voettekst">
    <w:name w:val="footer"/>
    <w:basedOn w:val="Standaard"/>
    <w:link w:val="VoettekstChar"/>
    <w:uiPriority w:val="99"/>
    <w:unhideWhenUsed/>
    <w:rsid w:val="007C2FAE"/>
    <w:pPr>
      <w:tabs>
        <w:tab w:val="center" w:pos="4513"/>
        <w:tab w:val="right" w:pos="9026"/>
      </w:tabs>
    </w:pPr>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uiPriority w:val="99"/>
    <w:rsid w:val="007C2FAE"/>
  </w:style>
  <w:style w:type="character" w:styleId="Tekstvantijdelijkeaanduiding">
    <w:name w:val="Placeholder Text"/>
    <w:basedOn w:val="Standaardalinea-lettertype"/>
    <w:uiPriority w:val="99"/>
    <w:semiHidden/>
    <w:rsid w:val="007C2FAE"/>
    <w:rPr>
      <w:color w:val="808080"/>
    </w:rPr>
  </w:style>
  <w:style w:type="paragraph" w:styleId="Titel">
    <w:name w:val="Title"/>
    <w:basedOn w:val="Standaard"/>
    <w:next w:val="Standaard"/>
    <w:link w:val="TitelChar"/>
    <w:uiPriority w:val="10"/>
    <w:qFormat/>
    <w:rsid w:val="0032795B"/>
    <w:pPr>
      <w:contextualSpacing/>
    </w:pPr>
    <w:rPr>
      <w:rFonts w:eastAsiaTheme="majorEastAsia" w:cstheme="majorBidi"/>
      <w:spacing w:val="-10"/>
      <w:kern w:val="28"/>
      <w:sz w:val="44"/>
      <w:szCs w:val="56"/>
      <w:lang w:eastAsia="en-US"/>
    </w:rPr>
  </w:style>
  <w:style w:type="character" w:customStyle="1" w:styleId="TitelChar">
    <w:name w:val="Titel Char"/>
    <w:basedOn w:val="Standaardalinea-lettertype"/>
    <w:link w:val="Titel"/>
    <w:uiPriority w:val="10"/>
    <w:rsid w:val="0032795B"/>
    <w:rPr>
      <w:rFonts w:ascii="Arial" w:eastAsiaTheme="majorEastAsia" w:hAnsi="Arial" w:cstheme="majorBidi"/>
      <w:spacing w:val="-10"/>
      <w:kern w:val="28"/>
      <w:sz w:val="44"/>
      <w:szCs w:val="56"/>
    </w:rPr>
  </w:style>
  <w:style w:type="paragraph" w:styleId="Geenafstand">
    <w:name w:val="No Spacing"/>
    <w:uiPriority w:val="1"/>
    <w:qFormat/>
    <w:rsid w:val="0032795B"/>
    <w:pPr>
      <w:spacing w:after="0" w:line="240" w:lineRule="auto"/>
    </w:pPr>
    <w:rPr>
      <w:rFonts w:ascii="Arial" w:eastAsia="Times New Roman" w:hAnsi="Arial" w:cs="Times New Roman"/>
      <w:sz w:val="24"/>
      <w:szCs w:val="20"/>
      <w:lang w:eastAsia="nl-NL"/>
    </w:rPr>
  </w:style>
  <w:style w:type="character" w:customStyle="1" w:styleId="Kop1Char">
    <w:name w:val="Kop 1 Char"/>
    <w:basedOn w:val="Standaardalinea-lettertype"/>
    <w:link w:val="Kop1"/>
    <w:uiPriority w:val="9"/>
    <w:rsid w:val="00185B03"/>
    <w:rPr>
      <w:rFonts w:ascii="Arial" w:eastAsiaTheme="majorEastAsia" w:hAnsi="Arial" w:cstheme="majorBidi"/>
      <w:color w:val="70AD47" w:themeColor="accent6"/>
      <w:sz w:val="28"/>
      <w:szCs w:val="32"/>
      <w:lang w:eastAsia="nl-NL"/>
    </w:rPr>
  </w:style>
  <w:style w:type="character" w:customStyle="1" w:styleId="Kop2Char">
    <w:name w:val="Kop 2 Char"/>
    <w:basedOn w:val="Standaardalinea-lettertype"/>
    <w:link w:val="Kop2"/>
    <w:uiPriority w:val="9"/>
    <w:semiHidden/>
    <w:rsid w:val="00185B03"/>
    <w:rPr>
      <w:rFonts w:ascii="Arial" w:eastAsiaTheme="majorEastAsia" w:hAnsi="Arial" w:cstheme="majorBidi"/>
      <w:color w:val="70AD47" w:themeColor="accent6"/>
      <w:sz w:val="26"/>
      <w:szCs w:val="26"/>
      <w:lang w:eastAsia="nl-NL"/>
    </w:rPr>
  </w:style>
  <w:style w:type="paragraph" w:styleId="Ondertitel">
    <w:name w:val="Subtitle"/>
    <w:basedOn w:val="Standaard"/>
    <w:next w:val="Standaard"/>
    <w:link w:val="OndertitelChar"/>
    <w:uiPriority w:val="11"/>
    <w:qFormat/>
    <w:rsid w:val="0032795B"/>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32795B"/>
    <w:rPr>
      <w:rFonts w:ascii="Arial" w:eastAsiaTheme="minorEastAsia" w:hAnsi="Arial"/>
      <w:color w:val="5A5A5A" w:themeColor="text1" w:themeTint="A5"/>
      <w:spacing w:val="15"/>
      <w:sz w:val="24"/>
      <w:lang w:eastAsia="nl-NL"/>
    </w:rPr>
  </w:style>
  <w:style w:type="character" w:styleId="Subtielebenadrukking">
    <w:name w:val="Subtle Emphasis"/>
    <w:basedOn w:val="Standaardalinea-lettertype"/>
    <w:uiPriority w:val="19"/>
    <w:qFormat/>
    <w:rsid w:val="0032795B"/>
    <w:rPr>
      <w:rFonts w:ascii="Arial" w:hAnsi="Arial"/>
      <w:i/>
      <w:iCs/>
      <w:color w:val="404040" w:themeColor="text1" w:themeTint="BF"/>
    </w:rPr>
  </w:style>
  <w:style w:type="character" w:styleId="Nadruk">
    <w:name w:val="Emphasis"/>
    <w:basedOn w:val="Standaardalinea-lettertype"/>
    <w:uiPriority w:val="20"/>
    <w:qFormat/>
    <w:rsid w:val="0032795B"/>
    <w:rPr>
      <w:rFonts w:ascii="Arial" w:hAnsi="Arial"/>
      <w:i/>
      <w:iCs/>
    </w:rPr>
  </w:style>
  <w:style w:type="character" w:styleId="Intensievebenadrukking">
    <w:name w:val="Intense Emphasis"/>
    <w:basedOn w:val="Standaardalinea-lettertype"/>
    <w:uiPriority w:val="21"/>
    <w:qFormat/>
    <w:rsid w:val="00185B03"/>
    <w:rPr>
      <w:rFonts w:ascii="Arial" w:hAnsi="Arial"/>
      <w:i/>
      <w:iCs/>
      <w:color w:val="70AD47" w:themeColor="accent6"/>
    </w:rPr>
  </w:style>
  <w:style w:type="character" w:styleId="Zwaar">
    <w:name w:val="Strong"/>
    <w:basedOn w:val="Standaardalinea-lettertype"/>
    <w:uiPriority w:val="22"/>
    <w:qFormat/>
    <w:rsid w:val="0032795B"/>
    <w:rPr>
      <w:rFonts w:ascii="Arial" w:hAnsi="Arial"/>
      <w:b/>
      <w:bCs/>
    </w:rPr>
  </w:style>
  <w:style w:type="paragraph" w:styleId="Citaat">
    <w:name w:val="Quote"/>
    <w:basedOn w:val="Standaard"/>
    <w:next w:val="Standaard"/>
    <w:link w:val="CitaatChar"/>
    <w:uiPriority w:val="29"/>
    <w:qFormat/>
    <w:rsid w:val="0032795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2795B"/>
    <w:rPr>
      <w:rFonts w:ascii="Arial" w:eastAsia="Times New Roman" w:hAnsi="Arial" w:cs="Times New Roman"/>
      <w:i/>
      <w:iCs/>
      <w:color w:val="404040" w:themeColor="text1" w:themeTint="BF"/>
      <w:sz w:val="24"/>
      <w:szCs w:val="20"/>
      <w:lang w:eastAsia="nl-NL"/>
    </w:rPr>
  </w:style>
  <w:style w:type="paragraph" w:styleId="Duidelijkcitaat">
    <w:name w:val="Intense Quote"/>
    <w:basedOn w:val="Standaard"/>
    <w:next w:val="Standaard"/>
    <w:link w:val="DuidelijkcitaatChar"/>
    <w:uiPriority w:val="30"/>
    <w:qFormat/>
    <w:rsid w:val="003279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2795B"/>
    <w:rPr>
      <w:rFonts w:ascii="Arial" w:eastAsia="Times New Roman" w:hAnsi="Arial" w:cs="Times New Roman"/>
      <w:i/>
      <w:iCs/>
      <w:color w:val="4472C4" w:themeColor="accent1"/>
      <w:sz w:val="24"/>
      <w:szCs w:val="20"/>
      <w:lang w:eastAsia="nl-NL"/>
    </w:rPr>
  </w:style>
  <w:style w:type="character" w:styleId="Subtieleverwijzing">
    <w:name w:val="Subtle Reference"/>
    <w:basedOn w:val="Standaardalinea-lettertype"/>
    <w:uiPriority w:val="31"/>
    <w:qFormat/>
    <w:rsid w:val="0032795B"/>
    <w:rPr>
      <w:rFonts w:ascii="Arial" w:hAnsi="Arial"/>
      <w:smallCaps/>
      <w:color w:val="5A5A5A" w:themeColor="text1" w:themeTint="A5"/>
    </w:rPr>
  </w:style>
  <w:style w:type="character" w:styleId="Intensieveverwijzing">
    <w:name w:val="Intense Reference"/>
    <w:basedOn w:val="Standaardalinea-lettertype"/>
    <w:uiPriority w:val="32"/>
    <w:qFormat/>
    <w:rsid w:val="0032795B"/>
    <w:rPr>
      <w:rFonts w:ascii="Arial" w:hAnsi="Arial"/>
      <w:b/>
      <w:bCs/>
      <w:smallCaps/>
      <w:color w:val="4472C4" w:themeColor="accent1"/>
      <w:spacing w:val="5"/>
    </w:rPr>
  </w:style>
  <w:style w:type="character" w:styleId="Titelvanboek">
    <w:name w:val="Book Title"/>
    <w:basedOn w:val="Standaardalinea-lettertype"/>
    <w:uiPriority w:val="33"/>
    <w:qFormat/>
    <w:rsid w:val="0032795B"/>
    <w:rPr>
      <w:rFonts w:ascii="Arial" w:hAnsi="Arial"/>
      <w:b/>
      <w:bCs/>
      <w:i/>
      <w:iCs/>
      <w:spacing w:val="5"/>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v\Dropbox\Mijn%20pc%20(DESKTOP-SEQ51QP)\Downloads\KwaliteitsHandboekMetVers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Kwaliteitsdocument</p:Name>
  <p:Description/>
  <p:Statement/>
  <p:PolicyItems>
    <p:PolicyItem featureId="Microsoft.Office.RecordsManagement.PolicyFeatures.PolicyLabel" staticId="0x01010068B984659E2E024E917EB5E8F868172D00E0E975C5EDFEE84FAB8E92E7959B70C0|801092262" UniqueId="a58e6ccb-0f4f-4068-9deb-f302823f0876">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6583208e75f4e99b0fb0c4a942c994f xmlns="5c6f454e-913a-4ee2-8041-0d42503f302d">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231e6aac-4b99-403f-b621-4577ca29ee9c</TermId>
        </TermInfo>
      </Terms>
    </e6583208e75f4e99b0fb0c4a942c994f>
    <Datumvaststelling xmlns="5c6f454e-913a-4ee2-8041-0d42503f302d">2018-01-01T08:00:00+00:00</Datumvaststelling>
    <Documentnummer xmlns="45f6fee5-056d-4b83-bc08-4f6019231a5f">03.1.4</Documentnummer>
    <TaxCatchAll xmlns="5c6f454e-913a-4ee2-8041-0d42503f302d">
      <Value>3</Value>
    </TaxCatchAll>
    <Datumlaatstewijziging xmlns="5c6f454e-913a-4ee2-8041-0d42503f302d" xsi:nil="true"/>
    <Procesbeheerder xmlns="5c6f454e-913a-4ee2-8041-0d42503f302d">
      <UserInfo>
        <DisplayName>judit@samentop.nl</DisplayName>
        <AccountId>6</AccountId>
        <AccountType/>
      </UserInfo>
    </Procesbeheerder>
    <DLCPolicyLabelClientValue xmlns="45f6fee5-056d-4b83-bc08-4f6019231a5f">{_UIVersionString}</DLCPolicyLabelClientValue>
    <DLCPolicyLabelLock xmlns="45f6fee5-056d-4b83-bc08-4f6019231a5f" xsi:nil="true"/>
    <DLCPolicyLabelValue xmlns="45f6fee5-056d-4b83-bc08-4f6019231a5f">1.0</DLCPolicyLabelValue>
    <Controledatum xmlns="45f6fee5-056d-4b83-bc08-4f6019231a5f">2022-01-01T08:00:00+00:00</Controledatum>
    <Audit xmlns="45f6fee5-056d-4b83-bc08-4f6019231a5f">Niet kritisch</Audit>
    <Soort xmlns="5c6f454e-913a-4ee2-8041-0d42503f302d">Beleid</Soort>
    <_dlc_DocId xmlns="5c6f454e-913a-4ee2-8041-0d42503f302d">2000-456465210-810</_dlc_DocId>
    <_dlc_DocIdUrl xmlns="5c6f454e-913a-4ee2-8041-0d42503f302d">
      <Url>https://samentop.sharepoint.com/sites/SamenTophandboek/_layouts/15/DocIdRedir.aspx?ID=2000-456465210-810</Url>
      <Description>2000-456465210-810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waliteitsdocument" ma:contentTypeID="0x01010068B984659E2E024E917EB5E8F868172D00E0E975C5EDFEE84FAB8E92E7959B70C0" ma:contentTypeVersion="33" ma:contentTypeDescription="" ma:contentTypeScope="" ma:versionID="b029414b7253f37f9fe02aeb51a8f9be">
  <xsd:schema xmlns:xsd="http://www.w3.org/2001/XMLSchema" xmlns:xs="http://www.w3.org/2001/XMLSchema" xmlns:p="http://schemas.microsoft.com/office/2006/metadata/properties" xmlns:ns1="http://schemas.microsoft.com/sharepoint/v3" xmlns:ns2="5c6f454e-913a-4ee2-8041-0d42503f302d" xmlns:ns3="45f6fee5-056d-4b83-bc08-4f6019231a5f" targetNamespace="http://schemas.microsoft.com/office/2006/metadata/properties" ma:root="true" ma:fieldsID="e5800e219c94b458cf3cb888cc083825" ns1:_="" ns2:_="" ns3:_="">
    <xsd:import namespace="http://schemas.microsoft.com/sharepoint/v3"/>
    <xsd:import namespace="5c6f454e-913a-4ee2-8041-0d42503f302d"/>
    <xsd:import namespace="45f6fee5-056d-4b83-bc08-4f6019231a5f"/>
    <xsd:element name="properties">
      <xsd:complexType>
        <xsd:sequence>
          <xsd:element name="documentManagement">
            <xsd:complexType>
              <xsd:all>
                <xsd:element ref="ns2:Procesbeheerder" minOccurs="0"/>
                <xsd:element ref="ns2:e6583208e75f4e99b0fb0c4a942c994f" minOccurs="0"/>
                <xsd:element ref="ns2:TaxCatchAll" minOccurs="0"/>
                <xsd:element ref="ns2:TaxCatchAllLabel" minOccurs="0"/>
                <xsd:element ref="ns2:Datumvaststelling" minOccurs="0"/>
                <xsd:element ref="ns2:Datumlaatstewijziging" minOccurs="0"/>
                <xsd:element ref="ns3:MediaServiceMetadata" minOccurs="0"/>
                <xsd:element ref="ns3:MediaServiceFastMetadata" minOccurs="0"/>
                <xsd:element ref="ns3:Documentnummer"/>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Controledatum" minOccurs="0"/>
                <xsd:element ref="ns3:Audit" minOccurs="0"/>
                <xsd:element ref="ns2:Soor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6f454e-913a-4ee2-8041-0d42503f302d" elementFormDefault="qualified">
    <xsd:import namespace="http://schemas.microsoft.com/office/2006/documentManagement/types"/>
    <xsd:import namespace="http://schemas.microsoft.com/office/infopath/2007/PartnerControls"/>
    <xsd:element name="Procesbeheerder" ma:index="8" nillable="true" ma:displayName="Procesbeheerder" ma:list="UserInfo" ma:SharePointGroup="0" ma:internalName="Procesbeheer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6583208e75f4e99b0fb0c4a942c994f" ma:index="9" nillable="true" ma:taxonomy="true" ma:internalName="e6583208e75f4e99b0fb0c4a942c994f" ma:taxonomyFieldName="Toepassingsgebied" ma:displayName="Toepassingsgebied" ma:default="" ma:fieldId="{e6583208-e75f-4e99-b0fb-0c4a942c994f}" ma:taxonomyMulti="true" ma:sspId="287f5277-ec23-42af-99b1-085583445960" ma:termSetId="a6a1f81c-206d-4160-a07b-65390001964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75452a34-ec95-4a01-bf27-c169c1a45d6c}" ma:internalName="TaxCatchAll" ma:showField="CatchAllData" ma:web="5c6f454e-913a-4ee2-8041-0d42503f302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5452a34-ec95-4a01-bf27-c169c1a45d6c}" ma:internalName="TaxCatchAllLabel" ma:readOnly="true" ma:showField="CatchAllDataLabel" ma:web="5c6f454e-913a-4ee2-8041-0d42503f302d">
      <xsd:complexType>
        <xsd:complexContent>
          <xsd:extension base="dms:MultiChoiceLookup">
            <xsd:sequence>
              <xsd:element name="Value" type="dms:Lookup" maxOccurs="unbounded" minOccurs="0" nillable="true"/>
            </xsd:sequence>
          </xsd:extension>
        </xsd:complexContent>
      </xsd:complexType>
    </xsd:element>
    <xsd:element name="Datumvaststelling" ma:index="13" nillable="true" ma:displayName="Datumvaststelling" ma:format="DateOnly" ma:internalName="Datumvaststelling">
      <xsd:simpleType>
        <xsd:restriction base="dms:DateTime"/>
      </xsd:simpleType>
    </xsd:element>
    <xsd:element name="Datumlaatstewijziging" ma:index="14" nillable="true" ma:displayName="Datumlaatstewijziging" ma:format="DateOnly" ma:internalName="Datumlaatstewijziging">
      <xsd:simpleType>
        <xsd:restriction base="dms:DateTime"/>
      </xsd:simple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Soort" ma:index="30" nillable="true" ma:displayName="Soort" ma:format="Dropdown" ma:internalName="Soort">
      <xsd:simpleType>
        <xsd:restriction base="dms:Choice">
          <xsd:enumeration value="Beleid"/>
          <xsd:enumeration value="Procedure"/>
          <xsd:enumeration value="Format"/>
          <xsd:enumeration value="Formulier"/>
          <xsd:enumeration value="Registratie"/>
        </xsd:restriction>
      </xsd:simple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f6fee5-056d-4b83-bc08-4f6019231a5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Documentnummer" ma:index="17" ma:displayName="Documentnummer " ma:format="Dropdown" ma:indexed="true" ma:internalName="Documentnummer">
      <xsd:simpleType>
        <xsd:restriction base="dms:Text">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LCPolicyLabelValue" ma:index="25"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6"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7"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Controledatum" ma:index="28" nillable="true" ma:displayName="Controledatum" ma:format="DateOnly" ma:internalName="Controledatum" ma:readOnly="false">
      <xsd:simpleType>
        <xsd:restriction base="dms:DateTime"/>
      </xsd:simpleType>
    </xsd:element>
    <xsd:element name="Audit" ma:index="29" nillable="true" ma:displayName="Audit" ma:default="Niet kritisch" ma:format="Dropdown" ma:internalName="Audit">
      <xsd:simpleType>
        <xsd:restriction base="dms:Choice">
          <xsd:enumeration value="Kritisch"/>
          <xsd:enumeration value="Ondersteunend"/>
          <xsd:enumeration value="Niet kritis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DCB33-6107-4CA6-ACA3-EE099FA3DF4A}">
  <ds:schemaRefs>
    <ds:schemaRef ds:uri="office.server.policy"/>
  </ds:schemaRefs>
</ds:datastoreItem>
</file>

<file path=customXml/itemProps2.xml><?xml version="1.0" encoding="utf-8"?>
<ds:datastoreItem xmlns:ds="http://schemas.openxmlformats.org/officeDocument/2006/customXml" ds:itemID="{D4DF415D-324E-485A-9545-1E345A03F18F}">
  <ds:schemaRefs>
    <ds:schemaRef ds:uri="http://schemas.microsoft.com/office/2006/metadata/properties"/>
    <ds:schemaRef ds:uri="http://schemas.microsoft.com/office/infopath/2007/PartnerControls"/>
    <ds:schemaRef ds:uri="5c6f454e-913a-4ee2-8041-0d42503f302d"/>
    <ds:schemaRef ds:uri="45f6fee5-056d-4b83-bc08-4f6019231a5f"/>
  </ds:schemaRefs>
</ds:datastoreItem>
</file>

<file path=customXml/itemProps3.xml><?xml version="1.0" encoding="utf-8"?>
<ds:datastoreItem xmlns:ds="http://schemas.openxmlformats.org/officeDocument/2006/customXml" ds:itemID="{300D0736-4F05-4562-A907-52A1496305FF}">
  <ds:schemaRefs>
    <ds:schemaRef ds:uri="http://schemas.microsoft.com/sharepoint/events"/>
  </ds:schemaRefs>
</ds:datastoreItem>
</file>

<file path=customXml/itemProps4.xml><?xml version="1.0" encoding="utf-8"?>
<ds:datastoreItem xmlns:ds="http://schemas.openxmlformats.org/officeDocument/2006/customXml" ds:itemID="{A11BB4F4-CDFC-451F-A1CE-CB88EB1373CB}">
  <ds:schemaRefs>
    <ds:schemaRef ds:uri="http://schemas.microsoft.com/sharepoint/v3/contenttype/forms"/>
  </ds:schemaRefs>
</ds:datastoreItem>
</file>

<file path=customXml/itemProps5.xml><?xml version="1.0" encoding="utf-8"?>
<ds:datastoreItem xmlns:ds="http://schemas.openxmlformats.org/officeDocument/2006/customXml" ds:itemID="{AF2223D5-4870-4FCC-93A3-AD52170803AF}"/>
</file>

<file path=docProps/app.xml><?xml version="1.0" encoding="utf-8"?>
<Properties xmlns="http://schemas.openxmlformats.org/officeDocument/2006/extended-properties" xmlns:vt="http://schemas.openxmlformats.org/officeDocument/2006/docPropsVTypes">
  <Template>KwaliteitsHandboekMetVersie</Template>
  <TotalTime>0</TotalTime>
  <Pages>2</Pages>
  <Words>740</Words>
  <Characters>4074</Characters>
  <Application>Microsoft Office Word</Application>
  <DocSecurity>0</DocSecurity>
  <Lines>33</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Klokken luiders protocol.docx</dc:title>
  <dc:subject/>
  <dc:creator>Iris van Stokkom</dc:creator>
  <cp:keywords/>
  <dc:description/>
  <cp:lastModifiedBy>Judit Baijens</cp:lastModifiedBy>
  <cp:revision>10</cp:revision>
  <dcterms:created xsi:type="dcterms:W3CDTF">2021-04-22T08:48:00Z</dcterms:created>
  <dcterms:modified xsi:type="dcterms:W3CDTF">2021-06-30T19:30:00Z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2021-04-21T08:56:37Z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1c346834-0f2d-49d4-883c-e3e8f61434ee</vt:lpwstr>
  </property>
  <property fmtid="{D5CDD505-2E9C-101B-9397-08002B2CF9AE}" pid="8" name="MSIP_Label_e463cba9-5f6c-478d-9329-7b2295e4e8ed_ContentBits">
    <vt:lpwstr>0</vt:lpwstr>
  </property>
  <property fmtid="{D5CDD505-2E9C-101B-9397-08002B2CF9AE}" pid="9" name="ContentTypeId">
    <vt:lpwstr>0x01010068B984659E2E024E917EB5E8F868172D00E0E975C5EDFEE84FAB8E92E7959B70C0</vt:lpwstr>
  </property>
  <property fmtid="{D5CDD505-2E9C-101B-9397-08002B2CF9AE}" pid="10" name="Toepassingsgebied">
    <vt:lpwstr>3;#Iedereen|231e6aac-4b99-403f-b621-4577ca29ee9c</vt:lpwstr>
  </property>
  <property fmtid="{D5CDD505-2E9C-101B-9397-08002B2CF9AE}" pid="11" name="_dlc_DocIdItemGuid">
    <vt:lpwstr>f7d56480-818d-409d-a51d-f1a328ab7f6d</vt:lpwstr>
  </property>
</Properties>
</file>